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0E7BB" w14:textId="77777777" w:rsidR="00F33063" w:rsidRPr="004D6947" w:rsidRDefault="00F33063" w:rsidP="008B2F15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4D6947">
        <w:rPr>
          <w:rFonts w:ascii="Times New Roman" w:hAnsi="Times New Roman" w:cs="Times New Roman"/>
          <w:sz w:val="24"/>
          <w:szCs w:val="24"/>
        </w:rPr>
        <w:br/>
      </w:r>
    </w:p>
    <w:p w14:paraId="3266B651" w14:textId="77777777" w:rsidR="00F33063" w:rsidRPr="004D6947" w:rsidRDefault="00F3306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</w:t>
      </w:r>
    </w:p>
    <w:p w14:paraId="296D22E9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AE1042F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056A5A1E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от 30 декабря 2019 г. N 260-ПП</w:t>
      </w:r>
    </w:p>
    <w:p w14:paraId="5C0FD89C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6F5BCD9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ОБ УТВЕРЖДЕНИИ ПРАВИЛ</w:t>
      </w:r>
    </w:p>
    <w:p w14:paraId="7C5ACB69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ПРЕДОСТАВЛЕНИЯ ИНЫХ МЕЖБЮДЖЕТНЫХ ТРАНСФЕРТОВ</w:t>
      </w:r>
    </w:p>
    <w:p w14:paraId="423A81A4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ИЗ РЕСПУБЛИКАНСКОГО БЮДЖЕТА КАБАРДИНО-БАЛКАРСКОЙ РЕСПУБЛИКИ</w:t>
      </w:r>
    </w:p>
    <w:p w14:paraId="598C4C37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БЮДЖЕТАМ МУНИЦИПАЛЬНЫХ РАЙОНОВ И ГОРОДСКИХ ОКРУГОВ</w:t>
      </w:r>
    </w:p>
    <w:p w14:paraId="7654B970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НА ФИНАНСОВОЕ ОБЕСПЕЧЕНИЕ ДЕЯТЕЛЬНОСТИ ЦЕНТРАЛИЗОВАННЫХ</w:t>
      </w:r>
    </w:p>
    <w:p w14:paraId="2B5AE743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БУХГАЛТЕРИЙ, ОСУЩЕСТВЛЯЮЩИХ ВЕДЕНИЕ БУХГАЛТЕРСКОГО УЧЕТА</w:t>
      </w:r>
    </w:p>
    <w:p w14:paraId="5966CCA1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ОРГАНИЗАЦИЙ</w:t>
      </w:r>
    </w:p>
    <w:p w14:paraId="57C52DC7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И МУНИЦИПАЛЬНЫХ ДОШКОЛЬНЫХ ОБРАЗОВАТЕЛЬНЫХ ОРГАНИЗАЦИЙ,</w:t>
      </w:r>
    </w:p>
    <w:p w14:paraId="427A1DB5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И ВНЕСЕНИИ ИЗМЕНЕНИЙ В ПОСТАНОВЛЕНИЕ ПРАВИТЕЛЬСТВА</w:t>
      </w:r>
    </w:p>
    <w:p w14:paraId="61D2909A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КАБАРДИНО-БАЛКАРСКОЙ РЕСПУБЛИКИ ОТ 14 АПРЕЛЯ 2014 Г. N 62-ПП</w:t>
      </w:r>
    </w:p>
    <w:p w14:paraId="66025AB4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5EA7C7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 постановляет:</w:t>
      </w:r>
    </w:p>
    <w:p w14:paraId="61571E7C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35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предоставления иных межбюджетных трансфертов из республиканского бюджета Кабардино-Балкарской Республики бюджетам муниципальных районов и городских округов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14:paraId="663966CB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2. Утвердить прилагаемые </w:t>
      </w:r>
      <w:hyperlink w:anchor="P88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изменения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, которые вносятся в </w:t>
      </w:r>
      <w:hyperlink r:id="rId5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Правительства Кабардино-Балкарской Республики от 14 апреля 2014 г. N 62-ПП "О нормативах подушевого бюджетного финансирования и Методике расчета субвенций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Кабардино-Балкарской Республике".</w:t>
      </w:r>
    </w:p>
    <w:p w14:paraId="43295B3A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49DA5FA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14:paraId="4EF51C7F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2C530237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А.МУСУКОВ</w:t>
      </w:r>
    </w:p>
    <w:p w14:paraId="0788B5CD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B32755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F8A1A6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5E38DE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B87523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72AD68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736BFD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3029078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46D10FA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31284D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E3F7E0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83A1881" w14:textId="77777777" w:rsidR="00F33063" w:rsidRPr="004D6947" w:rsidRDefault="00F3306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Утверждены</w:t>
      </w:r>
    </w:p>
    <w:p w14:paraId="27CAE86D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2E437617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Правительства</w:t>
      </w:r>
    </w:p>
    <w:p w14:paraId="6D1617AF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039791C9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от 30 декабря 2019 г. N 260-ПП</w:t>
      </w:r>
    </w:p>
    <w:p w14:paraId="68C06D36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92A9C5D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  <w:r w:rsidRPr="004D6947">
        <w:rPr>
          <w:rFonts w:ascii="Times New Roman" w:hAnsi="Times New Roman" w:cs="Times New Roman"/>
          <w:sz w:val="24"/>
          <w:szCs w:val="24"/>
        </w:rPr>
        <w:t>ПРАВИЛА</w:t>
      </w:r>
    </w:p>
    <w:p w14:paraId="32BD7D45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ПРЕДОСТАВЛЕНИЯ ИНЫХ МЕЖБЮДЖЕТНЫХ ТРАНСФЕРТОВ</w:t>
      </w:r>
    </w:p>
    <w:p w14:paraId="2A7B7F9B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ИЗ РЕСПУБЛИКАНСКОГО БЮДЖЕТА КАБАРДИНО-БАЛКАРСКОЙ РЕСПУБЛИКИ</w:t>
      </w:r>
    </w:p>
    <w:p w14:paraId="5EDB3858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БЮДЖЕТАМ МУНИЦИПАЛЬНЫХ РАЙОНОВ И ГОРОДСКИХ ОКРУГОВ</w:t>
      </w:r>
    </w:p>
    <w:p w14:paraId="1B0D7C69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НА ФИНАНСОВОЕ ОБЕСПЕЧЕНИЕ ДЕЯТЕЛЬНОСТИ ЦЕНТРАЛИЗОВАННЫХ</w:t>
      </w:r>
    </w:p>
    <w:p w14:paraId="6F6A85F5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БУХГАЛТЕРИЙ, ОСУЩЕСТВЛЯЮЩИХ ВЕДЕНИЕ БУХГАЛТЕРСКОГО УЧЕТА</w:t>
      </w:r>
    </w:p>
    <w:p w14:paraId="64A20296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ОРГАНИЗАЦИЙ</w:t>
      </w:r>
    </w:p>
    <w:p w14:paraId="364A14A0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И МУНИЦИПАЛЬНЫХ ДОШКОЛЬНЫХ ОБРАЗОВАТЕЛЬНЫХ ОРГАНИЗАЦИЙ</w:t>
      </w:r>
    </w:p>
    <w:p w14:paraId="530619B0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144D6E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  <w:r w:rsidRPr="004D6947">
        <w:rPr>
          <w:rFonts w:ascii="Times New Roman" w:hAnsi="Times New Roman" w:cs="Times New Roman"/>
          <w:sz w:val="24"/>
          <w:szCs w:val="24"/>
        </w:rPr>
        <w:t>1. Настоящие Правила регламентируют порядок предоставления иных межбюджетных трансфертов бюджетам муниципальных районов и городских округов (далее - муниципальное образование) на финансовое обеспечение деятельности созданных в муниципальных образованиях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 (далее - иные межбюджетные трансферты) в части расходов на оплату труда их работников.</w:t>
      </w:r>
    </w:p>
    <w:p w14:paraId="21EB3C4B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2. Предоставление иных межбюджетных трансфертов бюджетам муниципальных образований осуществляется на основании заявки главы местной администрации муниципального образования, представляемой в Министерство просвещения, науки и по делам молодежи Кабардино-Балкарской Республики (далее - Министерство) по форме и в сроки, установленные Министерством (далее - заявка).</w:t>
      </w:r>
    </w:p>
    <w:p w14:paraId="5874E016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В заявке указываются необходимый объем средств и расходное обязательство, на осуществление которого предоставляется иной межбюджетный трансферт.</w:t>
      </w:r>
    </w:p>
    <w:p w14:paraId="16C599D7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3. Размер иных межбюджетных трансфертов в случае, если централизованная бухгалтерия, осуществлявшая ведение бухгалтерского учета муниципальных общеобразовательных организаций и муниципальных дошкольных образовательных организаций, функционировала в соответствующем муниципальном образовании в течение всего года, предшествовавшего году подачи заявки, то размер иного межбюджетного трансферта (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14:paraId="35AB8B86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1452EC" w14:textId="77777777" w:rsidR="00F33063" w:rsidRPr="004D6947" w:rsidRDefault="00F330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фцбi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x К, где:</w:t>
      </w:r>
    </w:p>
    <w:p w14:paraId="53BDE6E6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74FE41D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фцбi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фактический объем расходов на оплату труда работников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организаций, за год, предшествовавший году подачи заявки;</w:t>
      </w:r>
    </w:p>
    <w:p w14:paraId="0EEF0F38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 - коэффициент индексации заработной платы работников централизованных бухгалтерий, равный прогнозному темпу индексации должностных окладов работников бюджетной сферы по сравнению с отчетным годом.</w:t>
      </w:r>
    </w:p>
    <w:p w14:paraId="0427934A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В случае если централизованная бухгалтерия, осуществляющая ведение бухгалтерского учета муниципальных общеобразовательных организаций и муниципальных дошкольных образовательных организаций в соответствующем муниципальном образовании создана в течение календарного года, в котором подана заявка, то размер предоставляемого бюджетам муниципальных образований иного межбюджетного трансферта (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14:paraId="7D4A3D58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4205367" w14:textId="77777777" w:rsidR="00F33063" w:rsidRPr="004D6947" w:rsidRDefault="004D69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position w:val="-9"/>
          <w:sz w:val="24"/>
          <w:szCs w:val="24"/>
        </w:rPr>
        <w:lastRenderedPageBreak/>
        <w:pict w14:anchorId="25E84688">
          <v:shape id="_x0000_i1025" style="width:100.5pt;height:21pt" coordsize="" o:spt="100" adj="0,,0" path="" filled="f" stroked="f">
            <v:stroke joinstyle="miter"/>
            <v:imagedata r:id="rId6" o:title="base_23856_70350_32768"/>
            <v:formulas/>
            <v:path o:connecttype="segments"/>
          </v:shape>
        </w:pict>
      </w:r>
    </w:p>
    <w:p w14:paraId="072C68C5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BBF295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зi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размер средств, указанный в заявке;</w:t>
      </w:r>
    </w:p>
    <w:p w14:paraId="3E560DA1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фбi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суммарный объем расходов на оплату труда бухгалтеров в муниципальных общеобразовательных организациях и муниципальных дошкольных образовательных организациях, заключивших договор с централизованной бухгалтерией на ведение бухгалтерского учета и находящихся в ведении соответствующего муниципального образования, за год, предшествующий году подачи заявки.</w:t>
      </w:r>
    </w:p>
    <w:p w14:paraId="0655A89E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4. Иные межбюджетные трансферты предоставляются бюджетам муниципальных образований в пределах бюджетных ассигнований, предусмотренных законом Кабардино-Балкарской Республики о республиканском бюджете Кабардино-Балкарской Республики на соответствующий финансовый год и на плановый период, и лимитов бюджетных обязательств, доведенных до Министерства, на цель, предусмотренную </w:t>
      </w:r>
      <w:hyperlink w:anchor="P44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14:paraId="1F3261AF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5. Критерием отбора муниципальных образований для предоставления иных межбюджетных трансфертов является наличие в муниципальном образовании централизованных бухгалтерий, осуществляющих ведение учета муниципальных общеобразовательных организаций и муниципальных дошкольных образовательных организаций.</w:t>
      </w:r>
    </w:p>
    <w:p w14:paraId="6ADA3776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6. Предоставление иного межбюджетного трансферта осуществляется на основании соглашения о предоставлении иного межбюджетного трансферта между Министерством (далее - соглашение) и местными администрациями муниципальных образований по форме, утвержденной Министерством финансов Кабардино-Балкарской Республики.</w:t>
      </w:r>
    </w:p>
    <w:p w14:paraId="508E8F3F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7. Соглашение должно предусматривать:</w:t>
      </w:r>
    </w:p>
    <w:p w14:paraId="081A3497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а) целевое назначение иных межбюджетных трансфертов;</w:t>
      </w:r>
    </w:p>
    <w:p w14:paraId="70602A04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б) размер и сроки предоставления иных межбюджетных трансфертов;</w:t>
      </w:r>
    </w:p>
    <w:p w14:paraId="3438DF41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в) формы и сроки представления отчетов о расходах бюджетов муниципальных образований, источником финансового обеспечения которых являются иные межбюджетные трансферты;</w:t>
      </w:r>
    </w:p>
    <w:p w14:paraId="04D98793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г) обязательства местных администраций муниципальных образований о представлении отчетов о расходах бюджетов муниципальных образований, источником финансового обеспечения которых являются иные межбюджетные трансферты.</w:t>
      </w:r>
    </w:p>
    <w:p w14:paraId="2832C668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8. За счет средств иных межбюджетных трансфертов осуществляется финансирование расходов на оплату труда работников централизованной бухгалтерии, обязанностью которых в соответствии с должностными инструкциями является исключительно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14:paraId="3EF23981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9. Распределение иных межбюджетных трансфертов между бюджетами муниципальных образований утверждается распоряжением Правительства Кабардино-Балкарской Республики.</w:t>
      </w:r>
    </w:p>
    <w:p w14:paraId="6D94ECC4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10. Перечисление иных межбюджетных трансфертов бюджетам муниципальных образований осуществляется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местных бюджетов.</w:t>
      </w:r>
    </w:p>
    <w:p w14:paraId="054C126B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11. Не использованные на 1 января года, следующего за отчетным финансовым годом, остатки иных межбюджетных трансфертов подлежат возврату в установленном порядке в республиканский бюджет Кабардино-Балкарской Республики уполномоченными органами местных администраций, за которыми в соответствии с нормативными правовыми актами закреплены источники доходов местных бюджетов по возврату остатков иных межбюджетных трансфертов, в первые 15 рабочих дней года, следующего за отчетным финансовым годом.</w:t>
      </w:r>
    </w:p>
    <w:p w14:paraId="526B460C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В случае если неиспользованный остаток иных межбюджетных трансфертов, имеющих целевое назначение, не перечислен в доход республиканского бюджета Кабардино-Балкарской Республики, указанные средства подлежат взысканию в доход республиканского бюджета Кабардино-Балкарской Республики в соответствии с порядком, определяемым Министерством финансов Кабардино-Балкарской Республики.</w:t>
      </w:r>
    </w:p>
    <w:p w14:paraId="786B1685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12. Местные администрации муниципальных образований ежеквартально не позднее 20 числа месяца, следующего за отчетным кварталом, представляют в Министерство отчет о расходах местных бюджетов, источником финансового обеспечения которых являются иные межбюджетные трансферты, по форме, утверждаемой Министерством.</w:t>
      </w:r>
    </w:p>
    <w:p w14:paraId="3F4BD631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13. Иные межбюджетные трансферты имеют целевое назначение и не могут быть использованы на иные цели.</w:t>
      </w:r>
    </w:p>
    <w:p w14:paraId="5B64E29A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14. Нецелевое использование иных межбюджетных трансфертов влечет бесспорное взыскание суммы средств, полученных из республиканского бюджета Кабардино-Балкарской Республики, в порядке, установленном </w:t>
      </w:r>
      <w:hyperlink r:id="rId7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статьей 306.4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14:paraId="48560EC1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15. В случае нецелевого использования иных межбюджетных трансфертов и (или) нарушения муниципальным образованием условий их предоставления, предусмотренных настоящим Порядком, в том числе невозврата в установленном порядке муниципальным образованием средств в республиканский бюджет Кабардино-Балкарской Республики, к нему применяются бюджетные меры принуждения, предусмотренные бюджетным законодательством Российской Федерации.</w:t>
      </w:r>
    </w:p>
    <w:p w14:paraId="2880CFAA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16. Контроль за расходованием средств бюджетов муниципальных образований, источником финансового обеспечения которых являются иные межбюджетные трансферты, осуществляется Министерством и Министерством финансов Кабардино-Балкарской Республики.</w:t>
      </w:r>
    </w:p>
    <w:p w14:paraId="70AB8685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548D61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C0C62F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7FF455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ECD32FF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2A63D7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44E4AD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805BC2E" w14:textId="77777777" w:rsidR="008B2F15" w:rsidRPr="004D6947" w:rsidRDefault="008B2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B26DE66" w14:textId="77777777" w:rsidR="00F33063" w:rsidRPr="004D6947" w:rsidRDefault="00F3306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4D6947">
        <w:rPr>
          <w:rFonts w:ascii="Times New Roman" w:hAnsi="Times New Roman" w:cs="Times New Roman"/>
          <w:sz w:val="24"/>
          <w:szCs w:val="24"/>
        </w:rPr>
        <w:t>Утверждены</w:t>
      </w:r>
    </w:p>
    <w:p w14:paraId="5D2EC24C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65E0D63E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Правительства</w:t>
      </w:r>
    </w:p>
    <w:p w14:paraId="7D87F34B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638D7E3A" w14:textId="77777777" w:rsidR="00F33063" w:rsidRPr="004D6947" w:rsidRDefault="00F33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от 30 декабря 2019 г. N 260-ПП</w:t>
      </w:r>
    </w:p>
    <w:p w14:paraId="46306C2F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B31D3E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88"/>
      <w:bookmarkEnd w:id="3"/>
      <w:r w:rsidRPr="004D6947">
        <w:rPr>
          <w:rFonts w:ascii="Times New Roman" w:hAnsi="Times New Roman" w:cs="Times New Roman"/>
          <w:sz w:val="24"/>
          <w:szCs w:val="24"/>
        </w:rPr>
        <w:t>ИЗМЕНЕНИЯ,</w:t>
      </w:r>
    </w:p>
    <w:p w14:paraId="5475A904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КОТОРЫЕ ВНОСЯТСЯ В ПОСТАНОВЛЕНИЕ</w:t>
      </w:r>
    </w:p>
    <w:p w14:paraId="40E1E1F5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ПРАВИТЕЛЬСТВА КАБАРДИНО-БАЛКАРСКОЙ РЕСПУБЛИКИ</w:t>
      </w:r>
    </w:p>
    <w:p w14:paraId="34A6563C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ОТ 14 АПРЕЛЯ 2014 Г. N 62-ПП "О НОРМАТИВАХ ПОДУШЕВОГО</w:t>
      </w:r>
    </w:p>
    <w:p w14:paraId="6C471AA7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БЮДЖЕТНОГО ФИНАНСИРОВАНИЯ И МЕТОДИКЕ РАСЧЕТА СУБВЕНЦИЙ</w:t>
      </w:r>
    </w:p>
    <w:p w14:paraId="7ED67738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МЕСТНЫМ БЮДЖЕТАМ ПО ОБЕСПЕЧЕНИЮ ГОСУДАРСТВЕННЫХ ГАРАНТИЙ</w:t>
      </w:r>
    </w:p>
    <w:p w14:paraId="04A8979C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РЕАЛИЗАЦИИ ПРАВ НА ПОЛУЧЕНИЕ ОБЩЕДОСТУПНОГО И БЕСПЛАТНОГО</w:t>
      </w:r>
    </w:p>
    <w:p w14:paraId="52CCDD50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ДОШКОЛЬНОГО ОБРАЗОВАНИЯ В МУНИЦИПАЛЬНЫХ ДОШКОЛЬНЫХ</w:t>
      </w:r>
    </w:p>
    <w:p w14:paraId="18533542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ОБРАЗОВАТЕЛЬНЫХ ОРГАНИЗАЦИЯХ, ОБЩЕДОСТУПНОГО И БЕСПЛАТНОГО</w:t>
      </w:r>
    </w:p>
    <w:p w14:paraId="4B2EEDBB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ДОШКОЛЬНОГО, НАЧАЛЬНОГО ОБЩЕГО, ОСНОВНОГО ОБЩЕГО,</w:t>
      </w:r>
    </w:p>
    <w:p w14:paraId="62630715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СРЕДНЕГО ОБЩЕГО ОБРАЗОВАНИЯ В МУНИЦИПАЛЬНЫХ</w:t>
      </w:r>
    </w:p>
    <w:p w14:paraId="0C139CE7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ОБЩЕОБРАЗОВАТЕЛЬНЫХ ОРГАНИЗАЦИЯХ, ОБЕСПЕЧЕНИЕ</w:t>
      </w:r>
    </w:p>
    <w:p w14:paraId="67770F73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ДОПОЛНИТЕЛЬНОГО ОБРАЗОВАНИЯ ДЕТЕЙ В МУНИЦИПАЛЬНЫХ</w:t>
      </w:r>
    </w:p>
    <w:p w14:paraId="5D989E32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ОБЩЕОБРАЗОВАТЕЛЬНЫХ ОРГАНИЗАЦИЯХ</w:t>
      </w:r>
    </w:p>
    <w:p w14:paraId="42F9C1D3" w14:textId="77777777" w:rsidR="00F33063" w:rsidRPr="004D6947" w:rsidRDefault="00F330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В КАБАРДИНО-БАЛКАРСКОЙ РЕСПУБЛИКЕ"</w:t>
      </w:r>
    </w:p>
    <w:p w14:paraId="028D9772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F79116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1. В </w:t>
      </w:r>
      <w:hyperlink r:id="rId8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пункте 4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слова "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Мовсисяна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Г.О." заменить словами "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Хубиева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М.Б.".</w:t>
      </w:r>
    </w:p>
    <w:p w14:paraId="1085B3F7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9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Методике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расчета субвенций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Кабардино-Балкарской Республике, утвержденной указанным постановлением:</w:t>
      </w:r>
    </w:p>
    <w:p w14:paraId="7455D353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1) </w:t>
      </w:r>
      <w:hyperlink r:id="rId10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пункт 1 раздела I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</w:t>
      </w:r>
    </w:p>
    <w:p w14:paraId="1B99087C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>"Объем субвенции, предоставляемой бюджетам муниципальных районов и городских округов, создавшим централизованные бухгалтерии, осуществляющие ведение бухгалтерского учета муниципальных общеобразовательных организаций и муниципальных дошкольных образовательных организаций, уменьшается на сумму иных межбюджетных трансфертов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организаций.";</w:t>
      </w:r>
    </w:p>
    <w:p w14:paraId="58E73983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2) </w:t>
      </w:r>
      <w:hyperlink r:id="rId11" w:history="1">
        <w:r w:rsidRPr="004D6947">
          <w:rPr>
            <w:rFonts w:ascii="Times New Roman" w:hAnsi="Times New Roman" w:cs="Times New Roman"/>
            <w:color w:val="0000FF"/>
            <w:sz w:val="24"/>
            <w:szCs w:val="24"/>
          </w:rPr>
          <w:t>пункт 3 раздела IV</w:t>
        </w:r>
      </w:hyperlink>
      <w:r w:rsidRPr="004D694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14:paraId="399646D5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"3. Объем бюджетных средств (субвенции) 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S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по i муниципальному району, городскому округу определяется по следующей формуле:</w:t>
      </w:r>
    </w:p>
    <w:p w14:paraId="552836F7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D1768E" w14:textId="77777777" w:rsidR="00F33063" w:rsidRPr="004D6947" w:rsidRDefault="004D69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947">
        <w:rPr>
          <w:rFonts w:ascii="Times New Roman" w:hAnsi="Times New Roman" w:cs="Times New Roman"/>
          <w:position w:val="-11"/>
          <w:sz w:val="24"/>
          <w:szCs w:val="24"/>
        </w:rPr>
        <w:pict w14:anchorId="5AE6A3B3">
          <v:shape id="_x0000_i1026" style="width:102pt;height:21.75pt" coordsize="" o:spt="100" adj="0,,0" path="" filled="f" stroked="f">
            <v:stroke joinstyle="miter"/>
            <v:imagedata r:id="rId12" o:title="base_23856_70350_32769"/>
            <v:formulas/>
            <v:path o:connecttype="segments"/>
          </v:shape>
        </w:pict>
      </w:r>
    </w:p>
    <w:p w14:paraId="38BDCA60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409A5D5" w14:textId="77777777" w:rsidR="00F33063" w:rsidRPr="004D6947" w:rsidRDefault="00F33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S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базовый объем субвенции i-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рассчитанный на основе соответствующих нормативов, поправочных коэффициентов в соответствии с реализуемыми программами общего и дошкольного образования, объективно существующими условиями, коэффициентами удорожания для малочисленных дошкольных образовательных организаций, а также малокомплектных общеобразовательных организаций;</w:t>
      </w:r>
    </w:p>
    <w:p w14:paraId="612BCEDE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S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объем бюджетных средств j-й муниципальной общеобразовательной организации и муниципальной дошкольной образовательной организации i-</w:t>
      </w:r>
      <w:proofErr w:type="spellStart"/>
      <w:r w:rsidRPr="004D694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14:paraId="68AC0977" w14:textId="77777777" w:rsidR="00F33063" w:rsidRPr="004D6947" w:rsidRDefault="00F330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947">
        <w:rPr>
          <w:rFonts w:ascii="Times New Roman" w:hAnsi="Times New Roman" w:cs="Times New Roman"/>
          <w:sz w:val="24"/>
          <w:szCs w:val="24"/>
        </w:rPr>
        <w:t>T</w:t>
      </w:r>
      <w:r w:rsidRPr="004D694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D6947">
        <w:rPr>
          <w:rFonts w:ascii="Times New Roman" w:hAnsi="Times New Roman" w:cs="Times New Roman"/>
          <w:sz w:val="24"/>
          <w:szCs w:val="24"/>
        </w:rPr>
        <w:t xml:space="preserve"> - размер иных межбюджетных трансфертов, предоставляемых бюджетам муниципальных районов и городских округов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организаций.".</w:t>
      </w:r>
    </w:p>
    <w:p w14:paraId="2AF40CDF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9E9D67" w14:textId="77777777" w:rsidR="00F33063" w:rsidRPr="004D6947" w:rsidRDefault="00F33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0962D1" w14:textId="77777777" w:rsidR="00F33063" w:rsidRPr="004D6947" w:rsidRDefault="00F3306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A20C312" w14:textId="77777777" w:rsidR="00754393" w:rsidRPr="004D6947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4D6947" w:rsidSect="006B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063"/>
    <w:rsid w:val="004D6947"/>
    <w:rsid w:val="00754393"/>
    <w:rsid w:val="008B2F15"/>
    <w:rsid w:val="00EE01D7"/>
    <w:rsid w:val="00F3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89566F"/>
  <w15:chartTrackingRefBased/>
  <w15:docId w15:val="{56353051-6ADA-40DD-BC73-0749F881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3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02AE6917B8F82B4701C63BA191AD1B486964F6EB37939FBE7CBF8D406B881772A82B1FC6916CA15631B57229E76CE48036AC41054231F838A2AF126D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02AE6917B8F82B4701D836B7FDF0164F6A33F8EF359BCAE023E4D01762824035E7725F859A68AA0264F3252FB23FBED43BB3411B411360I" TargetMode="External"/><Relationship Id="rId12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1602AE6917B8F82B4701C63BA191AD1B486964F6EB37939FBE7CBF8D406B881772A82B1FC6916CA15637B27529E76CE48036AC41054231F838A2AF126DI" TargetMode="External"/><Relationship Id="rId5" Type="http://schemas.openxmlformats.org/officeDocument/2006/relationships/hyperlink" Target="consultantplus://offline/ref=1602AE6917B8F82B4701C63BA191AD1B486964F6EB37939FBE7CBF8D406B881772A82B0DC6C960A0542BB6703CB13DA21D64I" TargetMode="External"/><Relationship Id="rId10" Type="http://schemas.openxmlformats.org/officeDocument/2006/relationships/hyperlink" Target="consultantplus://offline/ref=1602AE6917B8F82B4701C63BA191AD1B486964F6EB37939FBE7CBF8D406B881772A82B1FC6916CA15635B27529E76CE48036AC41054231F838A2AF126D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602AE6917B8F82B4701C63BA191AD1B486964F6EB37939FBE7CBF8D406B881772A82B1FC6916CA15635B27329E76CE48036AC41054231F838A2AF126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2074</Words>
  <Characters>11824</Characters>
  <Application>Microsoft Office Word</Application>
  <DocSecurity>0</DocSecurity>
  <Lines>98</Lines>
  <Paragraphs>27</Paragraphs>
  <ScaleCrop>false</ScaleCrop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2022-10-12T11:57:00Z</dcterms:created>
  <dcterms:modified xsi:type="dcterms:W3CDTF">2022-10-16T10:58:00Z</dcterms:modified>
</cp:coreProperties>
</file>